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145415</wp:posOffset>
            </wp:positionV>
            <wp:extent cx="7156450" cy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0" cy="2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244475</wp:posOffset>
            </wp:positionV>
            <wp:extent cx="715645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2834640</wp:posOffset>
            </wp:positionH>
            <wp:positionV relativeFrom="paragraph">
              <wp:posOffset>183515</wp:posOffset>
            </wp:positionV>
            <wp:extent cx="1499235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2834640</wp:posOffset>
            </wp:positionH>
            <wp:positionV relativeFrom="paragraph">
              <wp:posOffset>188595</wp:posOffset>
            </wp:positionV>
            <wp:extent cx="1499235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box: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60" w:hanging="45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Preliminary Proxy Statement</w:t>
      </w:r>
    </w:p>
    <w:p>
      <w:pPr>
        <w:spacing w:after="0" w:line="202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0" w:hanging="45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0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0" w:hanging="451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Proxy Statement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60" w:hanging="451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Additional Material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60" w:hanging="451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Soliciting Material under §240.14a-12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SERES THERAPEUTICS,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Registrant as Specified In Its Charter)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Payment of Filing Fee (Check the appropriate box):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60" w:hanging="451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No fee required.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60" w:hanging="451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paid previously with preliminary materials.</w:t>
      </w:r>
    </w:p>
    <w:p>
      <w:pPr>
        <w:spacing w:after="0" w:line="206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0" w:hanging="451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168275</wp:posOffset>
            </wp:positionV>
            <wp:extent cx="715645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246380</wp:posOffset>
            </wp:positionV>
            <wp:extent cx="7156450" cy="285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0" cy="2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373380</wp:posOffset>
            </wp:positionV>
            <wp:extent cx="7156450" cy="139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0" cy="1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3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88900</wp:posOffset>
            </wp:positionV>
            <wp:extent cx="7207885" cy="9553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955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88900</wp:posOffset>
            </wp:positionV>
            <wp:extent cx="7207885" cy="9737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973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2026-04-27T15:31:13Z</dcterms:created>
  <dcterms:modified xsi:type="dcterms:W3CDTF">2026-04-27T15:31:13Z</dcterms:modified>
</cp:coreProperties>
</file>