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5"/>
        <w:gridCol w:w="7875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August 21, 2026 4:00 P.M. </w:t>
            </w:r>
          </w:p>
        </w:tc>
      </w:tr>
    </w:tbl>
    <w:tbl>
      <w:tblPr>
        <w:tblW w:w="11322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91"/>
        <w:gridCol w:w="10631"/>
      </w:tblGrid>
      <w:tr>
        <w:trPr/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Form: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S-3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0001609809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Seres Therapeutics, Inc.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333-298309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609809" TargetMode="External"/><Relationship Id="rId3" Type="http://schemas.openxmlformats.org/officeDocument/2006/relationships/hyperlink" Target="http://www.sec.gov/cgi-bin/browse-edgar?action=getcompany&amp;filenum=333-298309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31</Words>
  <Characters>200</Characters>
  <CharactersWithSpaces>218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