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00982d8k.htm"/>
      <w:bookmarkStart w:id="1" w:name="ksd10098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May 30,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SERES THERAPEUTICS,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001-37465</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27-4326290</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101 Cambridgepark Drive</w:t>
            </w:r>
          </w:p>
          <w:p>
            <w:pPr>
              <w:pStyle w:val="TableContents"/>
              <w:bidi w:val="0"/>
              <w:spacing w:before="0" w:after="20"/>
              <w:jc w:val="center"/>
              <w:rPr>
                <w:rFonts w:ascii="Times New Roman" w:hAnsi="Times New Roman"/>
                <w:b/>
                <w:sz w:val="20"/>
              </w:rPr>
            </w:pPr>
            <w:r>
              <w:rPr>
                <w:rFonts w:ascii="Times New Roman" w:hAnsi="Times New Roman"/>
                <w:b/>
                <w:sz w:val="20"/>
              </w:rPr>
              <w:t>Cambridge, MA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02140</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(617) 945-9626</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515" w:type="dxa"/>
        <w:jc w:val="left"/>
        <w:tblInd w:w="0" w:type="dxa"/>
        <w:tblLayout w:type="fixed"/>
        <w:tblCellMar>
          <w:top w:w="0" w:type="dxa"/>
          <w:left w:w="0" w:type="dxa"/>
          <w:bottom w:w="0" w:type="dxa"/>
          <w:right w:w="0" w:type="dxa"/>
        </w:tblCellMar>
      </w:tblPr>
      <w:tblGrid>
        <w:gridCol w:w="4100"/>
        <w:gridCol w:w="60"/>
        <w:gridCol w:w="740"/>
        <w:gridCol w:w="60"/>
        <w:gridCol w:w="2555"/>
      </w:tblGrid>
      <w:tr>
        <w:trPr/>
        <w:tc>
          <w:tcPr>
            <w:tcW w:w="4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r>
      <w:tr>
        <w:trPr/>
        <w:tc>
          <w:tcPr>
            <w:tcW w:w="41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55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100"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MCRB</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The Nasdaq Stock Market LLC</w:t>
            </w:r>
          </w:p>
          <w:p>
            <w:pPr>
              <w:pStyle w:val="TableContents"/>
              <w:bidi w:val="0"/>
              <w:spacing w:before="0" w:after="20"/>
              <w:jc w:val="center"/>
              <w:rPr>
                <w:rFonts w:ascii="Times New Roman" w:hAnsi="Times New Roman"/>
                <w:sz w:val="20"/>
              </w:rPr>
            </w:pPr>
            <w:r>
              <w:rPr>
                <w:rFonts w:ascii="Times New Roman" w:hAnsi="Times New Roman"/>
                <w:sz w:val="20"/>
              </w:rPr>
              <w:t>(Nasdaq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86"/>
        <w:gridCol w:w="9319"/>
      </w:tblGrid>
      <w:tr>
        <w:trPr/>
        <w:tc>
          <w:tcPr>
            <w:tcW w:w="886" w:type="dxa"/>
            <w:tcBorders/>
            <w:vAlign w:val="center"/>
          </w:tcPr>
          <w:p>
            <w:pPr>
              <w:pStyle w:val="TableContents"/>
              <w:bidi w:val="0"/>
              <w:spacing w:before="0" w:after="283"/>
              <w:jc w:val="left"/>
              <w:rPr>
                <w:b/>
              </w:rPr>
            </w:pPr>
            <w:r>
              <w:rPr>
                <w:b/>
              </w:rPr>
              <w:t>Item 5.02.</w:t>
            </w:r>
          </w:p>
        </w:tc>
        <w:tc>
          <w:tcPr>
            <w:tcW w:w="9319"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Compensation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May 30, 2026, Hans-Juergen Woerle, M.D., Ph.D. resigned from his position as a member of the board of directors of Seres Therapeutics, Inc. (the “Company”) and on the committees on which he serves, effective May 31, 2026. Dr. Woerle’s departure is not due to any disagreement with the Company on any matter relating to the Company’s operations, policies or practices.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418" w:type="dxa"/>
        <w:jc w:val="left"/>
        <w:tblInd w:w="0" w:type="dxa"/>
        <w:tblLayout w:type="fixed"/>
        <w:tblCellMar>
          <w:top w:w="0" w:type="dxa"/>
          <w:left w:w="0" w:type="dxa"/>
          <w:bottom w:w="0" w:type="dxa"/>
          <w:right w:w="0" w:type="dxa"/>
        </w:tblCellMar>
      </w:tblPr>
      <w:tblGrid>
        <w:gridCol w:w="1820"/>
        <w:gridCol w:w="60"/>
        <w:gridCol w:w="23"/>
        <w:gridCol w:w="60"/>
        <w:gridCol w:w="650"/>
        <w:gridCol w:w="60"/>
        <w:gridCol w:w="4745"/>
      </w:tblGrid>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45"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55" w:type="dxa"/>
            <w:gridSpan w:val="3"/>
            <w:tcBorders/>
            <w:vAlign w:val="center"/>
          </w:tcPr>
          <w:p>
            <w:pPr>
              <w:pStyle w:val="TableContents"/>
              <w:bidi w:val="0"/>
              <w:spacing w:before="0" w:after="283"/>
              <w:jc w:val="left"/>
              <w:rPr/>
            </w:pPr>
            <w:r>
              <w:rPr/>
              <w:t>SERES THERAPEUTICS, INC.</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4805" w:type="dxa"/>
            <w:gridSpan w:val="2"/>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pPr>
            <w:r>
              <w:rPr/>
              <w:t>Date: June 1,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Thomas J. DesRosier</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pPr>
            <w:r>
              <w:rPr/>
              <w:t>Thomas J. DesRosier</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pPr>
            <w:r>
              <w:rPr/>
              <w:t>Chief Legal Officer and Executive Vice President</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444</Words>
  <Characters>2443</Characters>
  <CharactersWithSpaces>2874</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